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2427EAD5"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2748A5">
              <w:rPr>
                <w:rFonts w:ascii="Times New Roman" w:hAnsi="Times New Roman" w:cs="Times New Roman" w:hint="cs"/>
                <w:b/>
                <w:bCs/>
                <w:sz w:val="36"/>
                <w:szCs w:val="36"/>
                <w:rtl/>
                <w:lang w:bidi="ar-IQ"/>
              </w:rPr>
              <w:t>8323</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2A68A0A2" w:rsidR="00D53226" w:rsidRPr="00A47B94"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2748A5" w:rsidRPr="005D7958">
              <w:rPr>
                <w:rFonts w:ascii="Times New Roman" w:hAnsi="Times New Roman" w:cs="Times New Roman"/>
                <w:b/>
                <w:bCs/>
                <w:sz w:val="36"/>
                <w:szCs w:val="36"/>
              </w:rPr>
              <w:t>C23F243/00</w:t>
            </w:r>
            <w:r w:rsidR="002748A5">
              <w:rPr>
                <w:rFonts w:ascii="Times New Roman" w:hAnsi="Times New Roman" w:cs="Times New Roman"/>
                <w:sz w:val="36"/>
                <w:szCs w:val="36"/>
              </w:rPr>
              <w:t xml:space="preserve">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0AE7239F" w:rsidR="00D53226" w:rsidRDefault="00D53226" w:rsidP="00F97C67">
            <w:pPr>
              <w:tabs>
                <w:tab w:val="left" w:pos="2789"/>
              </w:tabs>
              <w:spacing w:after="0" w:line="240" w:lineRule="auto"/>
              <w:rPr>
                <w:rFonts w:ascii="Times New Roman" w:hAnsi="Times New Roman" w:cs="Times New Roman" w:hint="cs"/>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2748A5">
              <w:rPr>
                <w:rFonts w:ascii="Times New Roman" w:hAnsi="Times New Roman" w:cs="Times New Roman" w:hint="cs"/>
                <w:b/>
                <w:bCs/>
                <w:sz w:val="36"/>
                <w:szCs w:val="36"/>
                <w:rtl/>
                <w:lang w:bidi="ar-IQ"/>
              </w:rPr>
              <w:t>2</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7987F293" w14:textId="3E5916F9" w:rsidR="00C22AB7" w:rsidRPr="00620662" w:rsidRDefault="00C22AB7" w:rsidP="00C22AB7">
            <w:pPr>
              <w:spacing w:after="0" w:line="240" w:lineRule="auto"/>
              <w:jc w:val="center"/>
              <w:rPr>
                <w:rFonts w:ascii="Times New Roman" w:hAnsi="Times New Roman" w:cs="Times New Roman"/>
                <w:b/>
                <w:bCs/>
                <w:sz w:val="28"/>
                <w:szCs w:val="28"/>
                <w:rtl/>
                <w:lang w:bidi="ar-IQ"/>
              </w:rPr>
            </w:pPr>
            <w:bookmarkStart w:id="0" w:name="_GoBack"/>
            <w:r w:rsidRPr="00620662">
              <w:rPr>
                <w:rFonts w:ascii="Times New Roman" w:hAnsi="Times New Roman" w:cs="Times New Roman"/>
                <w:b/>
                <w:bCs/>
                <w:noProof/>
                <w:sz w:val="28"/>
                <w:szCs w:val="28"/>
                <w:rtl/>
              </w:rPr>
              <mc:AlternateContent>
                <mc:Choice Requires="wps">
                  <w:drawing>
                    <wp:anchor distT="0" distB="0" distL="114300" distR="114300" simplePos="0" relativeHeight="251659264" behindDoc="0" locked="0" layoutInCell="1" allowOverlap="1" wp14:anchorId="7AD315A3" wp14:editId="2743B7C2">
                      <wp:simplePos x="0" y="0"/>
                      <wp:positionH relativeFrom="column">
                        <wp:posOffset>389255</wp:posOffset>
                      </wp:positionH>
                      <wp:positionV relativeFrom="paragraph">
                        <wp:posOffset>-3810</wp:posOffset>
                      </wp:positionV>
                      <wp:extent cx="114300" cy="409575"/>
                      <wp:effectExtent l="38100" t="0" r="19050" b="28575"/>
                      <wp:wrapNone/>
                      <wp:docPr id="1" name="Left Brace 1"/>
                      <wp:cNvGraphicFramePr/>
                      <a:graphic xmlns:a="http://schemas.openxmlformats.org/drawingml/2006/main">
                        <a:graphicData uri="http://schemas.microsoft.com/office/word/2010/wordprocessingShape">
                          <wps:wsp>
                            <wps:cNvSpPr/>
                            <wps:spPr>
                              <a:xfrm>
                                <a:off x="0" y="0"/>
                                <a:ext cx="114300" cy="40957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30.65pt;margin-top:-.3pt;width:9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" adj="502" strokecolor="#4472c4 [3204]" strokeweight=".5pt">
                      <v:stroke joinstyle="miter"/>
                    </v:shape>
                  </w:pict>
                </mc:Fallback>
              </mc:AlternateContent>
            </w:r>
            <w:r w:rsidRPr="00620662">
              <w:rPr>
                <w:rFonts w:ascii="Times New Roman" w:hAnsi="Times New Roman" w:cs="Times New Roman"/>
                <w:b/>
                <w:bCs/>
                <w:sz w:val="28"/>
                <w:szCs w:val="28"/>
                <w:rtl/>
                <w:lang w:bidi="ar-IQ"/>
              </w:rPr>
              <w:t>المهندس عبدالرحمن بشير خضير</w:t>
            </w:r>
          </w:p>
          <w:p w14:paraId="6F71EC5B" w14:textId="08A870BF" w:rsidR="00C22AB7" w:rsidRPr="00620662" w:rsidRDefault="00C22AB7" w:rsidP="00C22AB7">
            <w:pPr>
              <w:spacing w:after="0" w:line="240" w:lineRule="auto"/>
              <w:jc w:val="center"/>
              <w:rPr>
                <w:rFonts w:ascii="Times New Roman" w:hAnsi="Times New Roman" w:cs="Times New Roman"/>
                <w:b/>
                <w:bCs/>
                <w:sz w:val="28"/>
                <w:szCs w:val="28"/>
                <w:rtl/>
                <w:lang w:bidi="ar-IQ"/>
              </w:rPr>
            </w:pPr>
            <w:r w:rsidRPr="00620662">
              <w:rPr>
                <w:rFonts w:ascii="Times New Roman" w:hAnsi="Times New Roman" w:cs="Times New Roman"/>
                <w:b/>
                <w:bCs/>
                <w:sz w:val="28"/>
                <w:szCs w:val="28"/>
                <w:rtl/>
                <w:lang w:bidi="ar-IQ"/>
              </w:rPr>
              <w:t>أ.م.د. فرات ابراهيم حسين</w:t>
            </w:r>
          </w:p>
          <w:p w14:paraId="0085621D" w14:textId="40FA1140" w:rsidR="00C22AB7" w:rsidRPr="00620662" w:rsidRDefault="00C22AB7" w:rsidP="00C22AB7">
            <w:pPr>
              <w:spacing w:after="0" w:line="240" w:lineRule="auto"/>
              <w:jc w:val="center"/>
              <w:rPr>
                <w:rFonts w:ascii="Times New Roman" w:hAnsi="Times New Roman" w:cs="Times New Roman"/>
                <w:b/>
                <w:bCs/>
                <w:sz w:val="28"/>
                <w:szCs w:val="28"/>
                <w:rtl/>
                <w:lang w:bidi="ar-IQ"/>
              </w:rPr>
            </w:pPr>
            <w:r w:rsidRPr="00620662">
              <w:rPr>
                <w:rFonts w:ascii="Times New Roman" w:hAnsi="Times New Roman" w:cs="Times New Roman"/>
                <w:b/>
                <w:bCs/>
                <w:sz w:val="28"/>
                <w:szCs w:val="28"/>
                <w:rtl/>
                <w:lang w:bidi="ar-IQ"/>
              </w:rPr>
              <w:t>جامعة بغداد / كلية الهندسة الخوارزمي / قسم هندسة الميكاترونكس</w:t>
            </w:r>
          </w:p>
          <w:bookmarkEnd w:id="0"/>
          <w:p w14:paraId="10AA8A4A" w14:textId="77777777" w:rsidR="00C22AB7" w:rsidRDefault="00C22AB7"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604E4A26"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2748A5">
              <w:rPr>
                <w:rFonts w:ascii="Times New Roman" w:hAnsi="Times New Roman" w:cs="Times New Roman"/>
                <w:b/>
                <w:bCs/>
                <w:sz w:val="32"/>
                <w:szCs w:val="32"/>
                <w:lang w:bidi="ar-IQ"/>
              </w:rPr>
              <w:t>IQ/00230707</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55753862" w:rsidR="00D53226" w:rsidRDefault="00D53226" w:rsidP="00F97C67">
            <w:pPr>
              <w:spacing w:after="0" w:line="240" w:lineRule="auto"/>
              <w:rPr>
                <w:rFonts w:ascii="Times New Roman" w:hAnsi="Times New Roman" w:cs="Times New Roman" w:hint="cs"/>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2748A5">
              <w:rPr>
                <w:rFonts w:ascii="Times New Roman" w:hAnsi="Times New Roman" w:cs="Times New Roman" w:hint="cs"/>
                <w:b/>
                <w:bCs/>
                <w:sz w:val="32"/>
                <w:szCs w:val="32"/>
                <w:rtl/>
                <w:lang w:bidi="ar-IQ"/>
              </w:rPr>
              <w:t xml:space="preserve">4/12/2023  </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0D00EB09"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2748A5">
              <w:rPr>
                <w:rFonts w:ascii="Times New Roman" w:hAnsi="Times New Roman" w:cs="Times New Roman" w:hint="cs"/>
                <w:b/>
                <w:bCs/>
                <w:sz w:val="32"/>
                <w:szCs w:val="32"/>
                <w:rtl/>
                <w:lang w:bidi="ar-IQ"/>
              </w:rPr>
              <w:t>7/8/2024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456D2A" w:rsidR="00D53226" w:rsidRDefault="00D53226" w:rsidP="00F97C67">
            <w:pPr>
              <w:spacing w:after="0" w:line="240" w:lineRule="auto"/>
              <w:rPr>
                <w:rFonts w:ascii="Times New Roman" w:hAnsi="Times New Roman" w:cs="Times New Roman"/>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r w:rsidR="002748A5">
              <w:rPr>
                <w:rFonts w:ascii="Times New Roman" w:hAnsi="Times New Roman" w:cs="Times New Roman" w:hint="cs"/>
                <w:b/>
                <w:bCs/>
                <w:sz w:val="36"/>
                <w:szCs w:val="36"/>
                <w:rtl/>
                <w:lang w:bidi="ar-IQ"/>
              </w:rPr>
              <w:t xml:space="preserve">309 </w:t>
            </w:r>
          </w:p>
          <w:p w14:paraId="499F0C46" w14:textId="099D04D7" w:rsidR="00D53226" w:rsidRDefault="00D53226" w:rsidP="00F97C67">
            <w:pPr>
              <w:spacing w:after="0" w:line="240" w:lineRule="auto"/>
              <w:rPr>
                <w:rFonts w:ascii="Times New Roman" w:hAnsi="Times New Roman" w:cs="Times New Roman" w:hint="cs"/>
                <w:sz w:val="36"/>
                <w:szCs w:val="36"/>
                <w:rtl/>
                <w:lang w:bidi="ar-IQ"/>
              </w:rPr>
            </w:pPr>
            <w:r>
              <w:rPr>
                <w:rFonts w:ascii="Times New Roman" w:hAnsi="Times New Roman" w:cs="Times New Roman"/>
                <w:sz w:val="32"/>
                <w:szCs w:val="32"/>
                <w:rtl/>
                <w:lang w:bidi="ar-IQ"/>
              </w:rPr>
              <w:t xml:space="preserve"> التاريخ :    -</w:t>
            </w:r>
            <w:r w:rsidR="002748A5">
              <w:rPr>
                <w:rFonts w:ascii="Times New Roman" w:hAnsi="Times New Roman" w:cs="Times New Roman" w:hint="cs"/>
                <w:sz w:val="32"/>
                <w:szCs w:val="32"/>
                <w:rtl/>
                <w:lang w:bidi="ar-IQ"/>
              </w:rPr>
              <w:t xml:space="preserve">  4/12/2023 </w:t>
            </w:r>
          </w:p>
          <w:p w14:paraId="75A6A388" w14:textId="19F18489"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r w:rsidR="002748A5">
              <w:rPr>
                <w:rFonts w:ascii="Times New Roman" w:hAnsi="Times New Roman" w:cs="Times New Roman" w:hint="cs"/>
                <w:b/>
                <w:bCs/>
                <w:sz w:val="36"/>
                <w:szCs w:val="36"/>
                <w:rtl/>
                <w:lang w:bidi="ar-IQ"/>
              </w:rPr>
              <w:t xml:space="preserve"> </w:t>
            </w:r>
            <w:r w:rsidR="002748A5">
              <w:rPr>
                <w:rFonts w:ascii="Times New Roman" w:hAnsi="Times New Roman" w:cs="Times New Roman"/>
                <w:b/>
                <w:bCs/>
                <w:sz w:val="36"/>
                <w:szCs w:val="36"/>
                <w:lang w:bidi="ar-IQ"/>
              </w:rPr>
              <w:t xml:space="preserve">IQ </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0076F0BF" w14:textId="265F8A31" w:rsidR="00A560D5" w:rsidRPr="00A560D5" w:rsidRDefault="00D53226" w:rsidP="00A560D5">
            <w:pPr>
              <w:pStyle w:val="NoSpacing"/>
              <w:tabs>
                <w:tab w:val="left" w:pos="3267"/>
              </w:tabs>
              <w:jc w:val="center"/>
              <w:rPr>
                <w:b/>
                <w:bCs/>
                <w:rtl/>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A560D5" w:rsidRPr="00A560D5">
              <w:rPr>
                <w:rFonts w:asciiTheme="majorBidi" w:eastAsiaTheme="minorHAnsi" w:hAnsiTheme="majorBidi" w:cstheme="majorBidi"/>
                <w:b/>
                <w:bCs/>
                <w:sz w:val="32"/>
                <w:szCs w:val="32"/>
                <w:rtl/>
                <w:lang w:bidi="ar-IQ"/>
              </w:rPr>
              <w:t xml:space="preserve"> </w:t>
            </w:r>
            <w:r w:rsidR="00A560D5" w:rsidRPr="00A560D5">
              <w:rPr>
                <w:b/>
                <w:bCs/>
                <w:sz w:val="28"/>
                <w:szCs w:val="28"/>
                <w:rtl/>
                <w:lang w:bidi="ar-IQ"/>
              </w:rPr>
              <w:t>نموذج لخلية الحماية الكاثودية بقسر التيار جديدة للتعامل مع التآكل الموضعي في الهياكل الفولاذية</w:t>
            </w:r>
            <w:r w:rsidR="00A560D5" w:rsidRPr="00A560D5">
              <w:rPr>
                <w:rFonts w:hint="cs"/>
                <w:b/>
                <w:bCs/>
                <w:sz w:val="28"/>
                <w:szCs w:val="28"/>
                <w:rtl/>
                <w:lang w:bidi="ar-IQ"/>
              </w:rPr>
              <w:t xml:space="preserve"> الثابتة والمتنقلة</w:t>
            </w:r>
          </w:p>
          <w:p w14:paraId="6BC96202" w14:textId="7A49DD86" w:rsidR="00D53226" w:rsidRPr="00EC583B" w:rsidRDefault="00D53226" w:rsidP="00F97C67">
            <w:pPr>
              <w:pStyle w:val="NoSpacing"/>
              <w:tabs>
                <w:tab w:val="left" w:pos="3267"/>
              </w:tabs>
              <w:jc w:val="both"/>
              <w:rPr>
                <w:sz w:val="28"/>
                <w:szCs w:val="28"/>
                <w:lang w:bidi="ar-IQ"/>
              </w:rPr>
            </w:pP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0EEEC00A" w14:textId="77777777" w:rsidR="00A560D5" w:rsidRPr="00A560D5" w:rsidRDefault="00A560D5" w:rsidP="00A560D5">
            <w:pPr>
              <w:pStyle w:val="NoSpacing"/>
              <w:jc w:val="both"/>
              <w:rPr>
                <w:rFonts w:asciiTheme="majorBidi" w:hAnsiTheme="majorBidi" w:cstheme="majorBidi"/>
                <w:b/>
                <w:bCs/>
                <w:sz w:val="20"/>
                <w:szCs w:val="20"/>
                <w:rtl/>
              </w:rPr>
            </w:pPr>
            <w:r w:rsidRPr="00A560D5">
              <w:rPr>
                <w:rFonts w:asciiTheme="majorBidi" w:hAnsiTheme="majorBidi" w:cstheme="majorBidi"/>
                <w:b/>
                <w:bCs/>
                <w:sz w:val="20"/>
                <w:szCs w:val="20"/>
                <w:rtl/>
                <w:lang w:bidi="ar-IQ"/>
              </w:rPr>
              <w:t>يسبب التآكل الموضعي في الهياكل الفولاذية أضرار كبيرة في مناطق محددة على سطح الهياكل المعدنية بينما لا تتآكل وتتضرر المساحة المتبقية من السطح. قد يعزى ذلك الى الظروف والمؤثرات البيئية، بالإضافة إلى توافر مقومات واسباب التآكل في تلك المناطق المحددة دون غيرها</w:t>
            </w:r>
            <w:r w:rsidRPr="00A560D5">
              <w:rPr>
                <w:rFonts w:asciiTheme="majorBidi" w:hAnsiTheme="majorBidi" w:cstheme="majorBidi" w:hint="cs"/>
                <w:b/>
                <w:bCs/>
                <w:sz w:val="20"/>
                <w:szCs w:val="20"/>
                <w:rtl/>
                <w:lang w:bidi="ar-IQ"/>
              </w:rPr>
              <w:t>.</w:t>
            </w:r>
            <w:r w:rsidRPr="00A560D5">
              <w:rPr>
                <w:rFonts w:asciiTheme="majorBidi" w:hAnsiTheme="majorBidi" w:cstheme="majorBidi"/>
                <w:b/>
                <w:bCs/>
                <w:sz w:val="20"/>
                <w:szCs w:val="20"/>
                <w:rtl/>
              </w:rPr>
              <w:t xml:space="preserve"> </w:t>
            </w:r>
            <w:r w:rsidRPr="00A560D5">
              <w:rPr>
                <w:rFonts w:asciiTheme="majorBidi" w:hAnsiTheme="majorBidi" w:cstheme="majorBidi"/>
                <w:b/>
                <w:bCs/>
                <w:sz w:val="20"/>
                <w:szCs w:val="20"/>
                <w:rtl/>
                <w:lang w:bidi="ar-IQ"/>
              </w:rPr>
              <w:t>لا تحتاج الاسطح التي يحصل فيها  تآكل موضعي أو غير منتظم إلى حماية كاملة من التآكل والتي قد يكون تحقيقها صعبا و مكلفا في نفس الوقت</w:t>
            </w:r>
            <w:r w:rsidRPr="00A560D5">
              <w:rPr>
                <w:rFonts w:asciiTheme="majorBidi" w:hAnsiTheme="majorBidi" w:cstheme="majorBidi" w:hint="cs"/>
                <w:b/>
                <w:bCs/>
                <w:sz w:val="20"/>
                <w:szCs w:val="20"/>
                <w:rtl/>
                <w:lang w:bidi="ar-IQ"/>
              </w:rPr>
              <w:t>.</w:t>
            </w:r>
            <w:r w:rsidRPr="00A560D5">
              <w:rPr>
                <w:rFonts w:asciiTheme="majorBidi" w:hAnsiTheme="majorBidi" w:cstheme="majorBidi"/>
                <w:b/>
                <w:bCs/>
                <w:sz w:val="20"/>
                <w:szCs w:val="20"/>
                <w:rtl/>
              </w:rPr>
              <w:t xml:space="preserve"> </w:t>
            </w:r>
            <w:r w:rsidRPr="00A560D5">
              <w:rPr>
                <w:rFonts w:asciiTheme="majorBidi" w:hAnsiTheme="majorBidi" w:cstheme="majorBidi"/>
                <w:b/>
                <w:bCs/>
                <w:sz w:val="20"/>
                <w:szCs w:val="20"/>
                <w:rtl/>
                <w:lang w:bidi="ar-IQ"/>
              </w:rPr>
              <w:t xml:space="preserve">يحدث التآكل الكهروكيميائي الموضعي في مناطق معينة في الهيكل الفولاذي عندما يتكون الالكترولايت على سطح المعدن بالرغم من عزله بطبقة من الطلاء او الدهان نتيجة لتكسر هذه الطبقة بالخدش و ارتفاع الحرارة. يعد تعقيد الشكل الهندسي أو التصميم سببًا إضافيًا بسبب عدم تغلغل الطلاء بشكل كافٍ في الأسطح كما هو الحال في حالة أسنان البراغي والصواميل. واحدة من الطرق الفعالة في منع حدوث التاكل توظيف تقنية الحماية الكاثودية </w:t>
            </w:r>
            <w:r w:rsidRPr="00A560D5">
              <w:rPr>
                <w:rFonts w:asciiTheme="majorBidi" w:hAnsiTheme="majorBidi" w:cstheme="majorBidi" w:hint="cs"/>
                <w:b/>
                <w:bCs/>
                <w:sz w:val="20"/>
                <w:szCs w:val="20"/>
                <w:rtl/>
                <w:lang w:bidi="ar-IQ"/>
              </w:rPr>
              <w:t>ذات</w:t>
            </w:r>
            <w:r w:rsidRPr="00A560D5">
              <w:rPr>
                <w:rFonts w:asciiTheme="majorBidi" w:hAnsiTheme="majorBidi" w:cstheme="majorBidi"/>
                <w:b/>
                <w:bCs/>
                <w:sz w:val="20"/>
                <w:szCs w:val="20"/>
                <w:rtl/>
                <w:lang w:bidi="ar-IQ"/>
              </w:rPr>
              <w:t xml:space="preserve"> التيار القسر</w:t>
            </w:r>
            <w:r w:rsidRPr="00A560D5">
              <w:rPr>
                <w:rFonts w:asciiTheme="majorBidi" w:hAnsiTheme="majorBidi" w:cstheme="majorBidi" w:hint="cs"/>
                <w:b/>
                <w:bCs/>
                <w:sz w:val="20"/>
                <w:szCs w:val="20"/>
                <w:rtl/>
                <w:lang w:bidi="ar-IQ"/>
              </w:rPr>
              <w:t>ي</w:t>
            </w:r>
            <w:r w:rsidRPr="00A560D5">
              <w:rPr>
                <w:rFonts w:asciiTheme="majorBidi" w:hAnsiTheme="majorBidi" w:cstheme="majorBidi"/>
                <w:b/>
                <w:bCs/>
                <w:sz w:val="20"/>
                <w:szCs w:val="20"/>
                <w:rtl/>
                <w:lang w:bidi="ar-IQ"/>
              </w:rPr>
              <w:t xml:space="preserve"> </w:t>
            </w:r>
            <w:r w:rsidRPr="00A560D5">
              <w:rPr>
                <w:rFonts w:asciiTheme="majorBidi" w:hAnsiTheme="majorBidi" w:cstheme="majorBidi"/>
                <w:b/>
                <w:bCs/>
                <w:sz w:val="20"/>
                <w:szCs w:val="20"/>
              </w:rPr>
              <w:t xml:space="preserve"> (Impressed Current </w:t>
            </w:r>
            <w:proofErr w:type="spellStart"/>
            <w:r w:rsidRPr="00A560D5">
              <w:rPr>
                <w:rFonts w:asciiTheme="majorBidi" w:hAnsiTheme="majorBidi" w:cstheme="majorBidi"/>
                <w:b/>
                <w:bCs/>
                <w:sz w:val="20"/>
                <w:szCs w:val="20"/>
              </w:rPr>
              <w:t>Cathodic</w:t>
            </w:r>
            <w:proofErr w:type="spellEnd"/>
            <w:r w:rsidRPr="00A560D5">
              <w:rPr>
                <w:rFonts w:asciiTheme="majorBidi" w:hAnsiTheme="majorBidi" w:cstheme="majorBidi"/>
                <w:b/>
                <w:bCs/>
                <w:sz w:val="20"/>
                <w:szCs w:val="20"/>
              </w:rPr>
              <w:t xml:space="preserve"> Protection) (ICCP)</w:t>
            </w:r>
            <w:r w:rsidRPr="00A560D5">
              <w:rPr>
                <w:rFonts w:asciiTheme="majorBidi" w:hAnsiTheme="majorBidi" w:cstheme="majorBidi"/>
                <w:b/>
                <w:bCs/>
                <w:sz w:val="20"/>
                <w:szCs w:val="20"/>
                <w:rtl/>
                <w:lang w:bidi="ar-IQ"/>
              </w:rPr>
              <w:t>.</w:t>
            </w:r>
            <w:r w:rsidRPr="00A560D5">
              <w:rPr>
                <w:rFonts w:asciiTheme="majorBidi" w:hAnsiTheme="majorBidi" w:cstheme="majorBidi" w:hint="cs"/>
                <w:b/>
                <w:bCs/>
                <w:sz w:val="20"/>
                <w:szCs w:val="20"/>
                <w:rtl/>
                <w:lang w:bidi="ar-IQ"/>
              </w:rPr>
              <w:t xml:space="preserve"> </w:t>
            </w:r>
            <w:r w:rsidRPr="00A560D5">
              <w:rPr>
                <w:rFonts w:asciiTheme="majorBidi" w:hAnsiTheme="majorBidi" w:cstheme="majorBidi"/>
                <w:b/>
                <w:bCs/>
                <w:sz w:val="20"/>
                <w:szCs w:val="20"/>
                <w:rtl/>
                <w:lang w:bidi="ar-IQ"/>
              </w:rPr>
              <w:t xml:space="preserve">تعد العوائق التي تحول دون استخدام  الاخيرة في المناطق المحدودة على الهياكل الفولاذية </w:t>
            </w:r>
            <w:r w:rsidRPr="00A560D5">
              <w:rPr>
                <w:rFonts w:asciiTheme="majorBidi" w:hAnsiTheme="majorBidi" w:cstheme="majorBidi" w:hint="cs"/>
                <w:b/>
                <w:bCs/>
                <w:sz w:val="20"/>
                <w:szCs w:val="20"/>
                <w:rtl/>
                <w:lang w:bidi="ar-IQ"/>
              </w:rPr>
              <w:t>التي لاتكون على تماس مع الالكترولايت و</w:t>
            </w:r>
            <w:r w:rsidRPr="00A560D5">
              <w:rPr>
                <w:rFonts w:asciiTheme="majorBidi" w:hAnsiTheme="majorBidi" w:cstheme="majorBidi"/>
                <w:b/>
                <w:bCs/>
                <w:sz w:val="20"/>
                <w:szCs w:val="20"/>
                <w:rtl/>
                <w:lang w:bidi="ar-IQ"/>
              </w:rPr>
              <w:t>المتنقلة منها إلى عدم توفر وسط إلكترولايت مستقر على السطح المعدني. يهدف هذا الاختراع إلى معالجة حالات التآكل الكهروكيميائي الموضعي والمحدود على الاسطح المعدنية للهياكل المعدنية الثابتة والمتحركة.</w:t>
            </w:r>
            <w:r w:rsidRPr="00A560D5">
              <w:rPr>
                <w:rFonts w:asciiTheme="majorBidi" w:hAnsiTheme="majorBidi" w:cstheme="majorBidi" w:hint="cs"/>
                <w:b/>
                <w:bCs/>
                <w:sz w:val="20"/>
                <w:szCs w:val="20"/>
                <w:rtl/>
                <w:lang w:bidi="ar-IQ"/>
              </w:rPr>
              <w:t xml:space="preserve"> ف</w:t>
            </w:r>
            <w:r w:rsidRPr="00A560D5">
              <w:rPr>
                <w:rFonts w:asciiTheme="majorBidi" w:hAnsiTheme="majorBidi" w:cstheme="majorBidi"/>
                <w:b/>
                <w:bCs/>
                <w:sz w:val="20"/>
                <w:szCs w:val="20"/>
                <w:rtl/>
                <w:lang w:bidi="ar-IQ"/>
              </w:rPr>
              <w:t>ي هذا العمل تم تصميم خل</w:t>
            </w:r>
            <w:r w:rsidRPr="00A560D5">
              <w:rPr>
                <w:rFonts w:asciiTheme="majorBidi" w:hAnsiTheme="majorBidi" w:cstheme="majorBidi" w:hint="cs"/>
                <w:b/>
                <w:bCs/>
                <w:sz w:val="20"/>
                <w:szCs w:val="20"/>
                <w:rtl/>
                <w:lang w:bidi="ar-IQ"/>
              </w:rPr>
              <w:t>ية</w:t>
            </w:r>
            <w:r w:rsidRPr="00A560D5">
              <w:rPr>
                <w:rFonts w:asciiTheme="majorBidi" w:hAnsiTheme="majorBidi" w:cstheme="majorBidi"/>
                <w:b/>
                <w:bCs/>
                <w:sz w:val="20"/>
                <w:szCs w:val="20"/>
                <w:rtl/>
                <w:lang w:bidi="ar-IQ"/>
              </w:rPr>
              <w:t xml:space="preserve"> حماية الكاثودية ذات التيار ال</w:t>
            </w:r>
            <w:r w:rsidRPr="00A560D5">
              <w:rPr>
                <w:rFonts w:asciiTheme="majorBidi" w:hAnsiTheme="majorBidi" w:cstheme="majorBidi" w:hint="cs"/>
                <w:b/>
                <w:bCs/>
                <w:sz w:val="20"/>
                <w:szCs w:val="20"/>
                <w:rtl/>
                <w:lang w:bidi="ar-IQ"/>
              </w:rPr>
              <w:t xml:space="preserve">قسري موضعية </w:t>
            </w:r>
            <w:bookmarkStart w:id="1" w:name="_Hlk152000609"/>
            <w:r w:rsidRPr="00A560D5">
              <w:rPr>
                <w:rFonts w:asciiTheme="majorBidi" w:hAnsiTheme="majorBidi" w:cstheme="majorBidi"/>
                <w:b/>
                <w:bCs/>
                <w:sz w:val="20"/>
                <w:szCs w:val="20"/>
              </w:rPr>
              <w:t xml:space="preserve">(Local Impressed Current </w:t>
            </w:r>
            <w:proofErr w:type="spellStart"/>
            <w:r w:rsidRPr="00A560D5">
              <w:rPr>
                <w:rFonts w:asciiTheme="majorBidi" w:hAnsiTheme="majorBidi" w:cstheme="majorBidi"/>
                <w:b/>
                <w:bCs/>
                <w:sz w:val="20"/>
                <w:szCs w:val="20"/>
              </w:rPr>
              <w:t>Cathodic</w:t>
            </w:r>
            <w:proofErr w:type="spellEnd"/>
            <w:r w:rsidRPr="00A560D5">
              <w:rPr>
                <w:rFonts w:asciiTheme="majorBidi" w:hAnsiTheme="majorBidi" w:cstheme="majorBidi"/>
                <w:b/>
                <w:bCs/>
                <w:sz w:val="20"/>
                <w:szCs w:val="20"/>
              </w:rPr>
              <w:t xml:space="preserve"> Protection) (LICCP)</w:t>
            </w:r>
            <w:bookmarkEnd w:id="1"/>
            <w:r w:rsidRPr="00A560D5">
              <w:rPr>
                <w:rFonts w:asciiTheme="majorBidi" w:hAnsiTheme="majorBidi" w:cstheme="majorBidi"/>
                <w:b/>
                <w:bCs/>
                <w:sz w:val="20"/>
                <w:szCs w:val="20"/>
                <w:rtl/>
                <w:lang w:bidi="ar-IQ"/>
              </w:rPr>
              <w:t xml:space="preserve"> </w:t>
            </w:r>
            <w:r w:rsidRPr="00A560D5">
              <w:rPr>
                <w:rFonts w:asciiTheme="majorBidi" w:hAnsiTheme="majorBidi" w:cstheme="majorBidi" w:hint="cs"/>
                <w:b/>
                <w:bCs/>
                <w:sz w:val="20"/>
                <w:szCs w:val="20"/>
                <w:rtl/>
                <w:lang w:bidi="ar-IQ"/>
              </w:rPr>
              <w:t>مؤلفة</w:t>
            </w:r>
            <w:r w:rsidRPr="00A560D5">
              <w:rPr>
                <w:rFonts w:asciiTheme="majorBidi" w:hAnsiTheme="majorBidi" w:cstheme="majorBidi"/>
                <w:b/>
                <w:bCs/>
                <w:sz w:val="20"/>
                <w:szCs w:val="20"/>
                <w:rtl/>
                <w:lang w:bidi="ar-IQ"/>
              </w:rPr>
              <w:t xml:space="preserve"> من مكونات متكاملة مثبتة على سطح معدني لتوفير الحماية ضد التآكل على مناطق محددة لمنع التآكل المحتمل</w:t>
            </w:r>
            <w:r w:rsidRPr="00A560D5">
              <w:rPr>
                <w:rFonts w:asciiTheme="majorBidi" w:hAnsiTheme="majorBidi" w:cstheme="majorBidi" w:hint="cs"/>
                <w:b/>
                <w:bCs/>
                <w:sz w:val="20"/>
                <w:szCs w:val="20"/>
                <w:rtl/>
                <w:lang w:bidi="ar-IQ"/>
              </w:rPr>
              <w:t xml:space="preserve"> والمتوقع</w:t>
            </w:r>
            <w:r w:rsidRPr="00A560D5">
              <w:rPr>
                <w:rFonts w:asciiTheme="majorBidi" w:hAnsiTheme="majorBidi" w:cstheme="majorBidi"/>
                <w:b/>
                <w:bCs/>
                <w:sz w:val="20"/>
                <w:szCs w:val="20"/>
                <w:rtl/>
                <w:lang w:bidi="ar-IQ"/>
              </w:rPr>
              <w:t xml:space="preserve"> فيها</w:t>
            </w:r>
            <w:r w:rsidRPr="00A560D5">
              <w:rPr>
                <w:rFonts w:asciiTheme="majorBidi" w:hAnsiTheme="majorBidi" w:cstheme="majorBidi" w:hint="cs"/>
                <w:b/>
                <w:bCs/>
                <w:sz w:val="20"/>
                <w:szCs w:val="20"/>
                <w:rtl/>
                <w:lang w:bidi="ar-IQ"/>
              </w:rPr>
              <w:t>.</w:t>
            </w:r>
            <w:r w:rsidRPr="00A560D5">
              <w:rPr>
                <w:rFonts w:asciiTheme="majorBidi" w:hAnsiTheme="majorBidi" w:cstheme="majorBidi"/>
                <w:b/>
                <w:bCs/>
                <w:sz w:val="20"/>
                <w:szCs w:val="20"/>
                <w:rtl/>
              </w:rPr>
              <w:t xml:space="preserve"> </w:t>
            </w:r>
            <w:r w:rsidRPr="00A560D5">
              <w:rPr>
                <w:rFonts w:asciiTheme="majorBidi" w:hAnsiTheme="majorBidi" w:cstheme="majorBidi"/>
                <w:b/>
                <w:bCs/>
                <w:sz w:val="20"/>
                <w:szCs w:val="20"/>
                <w:rtl/>
                <w:lang w:bidi="ar-IQ"/>
              </w:rPr>
              <w:t xml:space="preserve">تكمن معوقات عدم توظيف تقنية الحماية الكاثودية الموضعية </w:t>
            </w:r>
            <w:r w:rsidRPr="00A560D5">
              <w:rPr>
                <w:rFonts w:asciiTheme="majorBidi" w:hAnsiTheme="majorBidi" w:cstheme="majorBidi"/>
                <w:b/>
                <w:bCs/>
                <w:sz w:val="20"/>
                <w:szCs w:val="20"/>
              </w:rPr>
              <w:t>ICCP</w:t>
            </w:r>
            <w:r w:rsidRPr="00A560D5">
              <w:rPr>
                <w:rFonts w:asciiTheme="majorBidi" w:hAnsiTheme="majorBidi" w:cstheme="majorBidi"/>
                <w:b/>
                <w:bCs/>
                <w:sz w:val="20"/>
                <w:szCs w:val="20"/>
                <w:rtl/>
                <w:lang w:bidi="ar-IQ"/>
              </w:rPr>
              <w:t xml:space="preserve"> على مناطق محدودة في الهياكل الفولاذية بسبب عدم توفر وسط الكترولايت الثابت على سطح المعدن بسبب ظروف تركيب الهيكل وعمله في الحالة الطبيعية.</w:t>
            </w:r>
            <w:r w:rsidRPr="00A560D5">
              <w:rPr>
                <w:rFonts w:asciiTheme="majorBidi" w:hAnsiTheme="majorBidi" w:cstheme="majorBidi"/>
                <w:b/>
                <w:bCs/>
                <w:sz w:val="20"/>
                <w:szCs w:val="20"/>
              </w:rPr>
              <w:t xml:space="preserve"> </w:t>
            </w:r>
            <w:r w:rsidRPr="00A560D5">
              <w:rPr>
                <w:rFonts w:asciiTheme="majorBidi" w:hAnsiTheme="majorBidi" w:cstheme="majorBidi"/>
                <w:b/>
                <w:bCs/>
                <w:sz w:val="20"/>
                <w:szCs w:val="20"/>
                <w:rtl/>
                <w:lang w:bidi="ar-IQ"/>
              </w:rPr>
              <w:t>قدم هذا الاختراع الحل لهذه المشكلة لأول مرة. تم تصميم وتصنيع طبقة مسامية لتكون بمثابة طبقة صناعية من الإلكتروليت البديل للإلكتروليت الطبيعي</w:t>
            </w:r>
            <w:r w:rsidRPr="00A560D5">
              <w:rPr>
                <w:rFonts w:asciiTheme="majorBidi" w:hAnsiTheme="majorBidi" w:cstheme="majorBidi" w:hint="cs"/>
                <w:b/>
                <w:bCs/>
                <w:sz w:val="20"/>
                <w:szCs w:val="20"/>
                <w:rtl/>
                <w:lang w:bidi="ar-IQ"/>
              </w:rPr>
              <w:t xml:space="preserve">. </w:t>
            </w:r>
            <w:r w:rsidRPr="00A560D5">
              <w:rPr>
                <w:rFonts w:asciiTheme="majorBidi" w:hAnsiTheme="majorBidi" w:cstheme="majorBidi"/>
                <w:b/>
                <w:bCs/>
                <w:sz w:val="20"/>
                <w:szCs w:val="20"/>
                <w:rtl/>
                <w:lang w:bidi="ar-IQ"/>
              </w:rPr>
              <w:t>تم تصميم وتصنيع طبقة مسامية لتكون بمثابة طبقة صناعية من الإلكتروليت البديل للإلكتروليت الطبيعي</w:t>
            </w:r>
            <w:r w:rsidRPr="00A560D5">
              <w:rPr>
                <w:rFonts w:asciiTheme="majorBidi" w:hAnsiTheme="majorBidi" w:cstheme="majorBidi" w:hint="cs"/>
                <w:b/>
                <w:bCs/>
                <w:sz w:val="20"/>
                <w:szCs w:val="20"/>
                <w:rtl/>
                <w:lang w:bidi="ar-IQ"/>
              </w:rPr>
              <w:t xml:space="preserve"> والذي تم</w:t>
            </w:r>
            <w:r w:rsidRPr="00A560D5">
              <w:rPr>
                <w:rFonts w:asciiTheme="majorBidi" w:hAnsiTheme="majorBidi" w:cstheme="majorBidi"/>
                <w:b/>
                <w:bCs/>
                <w:sz w:val="20"/>
                <w:szCs w:val="20"/>
                <w:rtl/>
                <w:lang w:bidi="ar-IQ"/>
              </w:rPr>
              <w:t xml:space="preserve"> </w:t>
            </w:r>
            <w:r w:rsidRPr="00A560D5">
              <w:rPr>
                <w:rFonts w:asciiTheme="majorBidi" w:hAnsiTheme="majorBidi" w:cstheme="majorBidi" w:hint="cs"/>
                <w:b/>
                <w:bCs/>
                <w:sz w:val="20"/>
                <w:szCs w:val="20"/>
                <w:rtl/>
                <w:lang w:bidi="ar-IQ"/>
              </w:rPr>
              <w:t>تثبيته</w:t>
            </w:r>
            <w:r w:rsidRPr="00A560D5">
              <w:rPr>
                <w:rFonts w:asciiTheme="majorBidi" w:hAnsiTheme="majorBidi" w:cstheme="majorBidi"/>
                <w:b/>
                <w:bCs/>
                <w:sz w:val="20"/>
                <w:szCs w:val="20"/>
                <w:rtl/>
                <w:lang w:bidi="ar-IQ"/>
              </w:rPr>
              <w:t xml:space="preserve"> بين سطح الهيكل الفولاذي (الكاثود) وقطعة من الأنود المعدني</w:t>
            </w:r>
            <w:r w:rsidRPr="00A560D5">
              <w:rPr>
                <w:rFonts w:asciiTheme="majorBidi" w:hAnsiTheme="majorBidi" w:cstheme="majorBidi" w:hint="cs"/>
                <w:b/>
                <w:bCs/>
                <w:sz w:val="20"/>
                <w:szCs w:val="20"/>
                <w:rtl/>
                <w:lang w:bidi="ar-IQ"/>
              </w:rPr>
              <w:t>.</w:t>
            </w:r>
            <w:r w:rsidRPr="00A560D5">
              <w:rPr>
                <w:rFonts w:asciiTheme="majorBidi" w:hAnsiTheme="majorBidi" w:cstheme="majorBidi"/>
                <w:b/>
                <w:bCs/>
                <w:sz w:val="20"/>
                <w:szCs w:val="20"/>
                <w:rtl/>
              </w:rPr>
              <w:t xml:space="preserve"> </w:t>
            </w:r>
            <w:r w:rsidRPr="00A560D5">
              <w:rPr>
                <w:rFonts w:asciiTheme="majorBidi" w:hAnsiTheme="majorBidi" w:cstheme="majorBidi"/>
                <w:b/>
                <w:bCs/>
                <w:sz w:val="20"/>
                <w:szCs w:val="20"/>
                <w:rtl/>
                <w:lang w:bidi="ar-IQ"/>
              </w:rPr>
              <w:t>طبقة الالكترولايت المصنعة تسمح بامتصاص الرطوبة في حالة توفرها في البيئة التي على تماس والمحيطة وتفعل عمل منظومة الحماية من التاكل ذاتيا والتي تتوقف بعد تبخر الرطوبة من الوسط.</w:t>
            </w:r>
            <w:r w:rsidRPr="00A560D5">
              <w:rPr>
                <w:rFonts w:asciiTheme="majorBidi" w:hAnsiTheme="majorBidi" w:cstheme="majorBidi" w:hint="cs"/>
                <w:b/>
                <w:bCs/>
                <w:sz w:val="20"/>
                <w:szCs w:val="20"/>
                <w:rtl/>
                <w:lang w:bidi="ar-IQ"/>
              </w:rPr>
              <w:t xml:space="preserve"> </w:t>
            </w:r>
            <w:r w:rsidRPr="00A560D5">
              <w:rPr>
                <w:rFonts w:asciiTheme="majorBidi" w:hAnsiTheme="majorBidi" w:cstheme="majorBidi"/>
                <w:b/>
                <w:bCs/>
                <w:sz w:val="20"/>
                <w:szCs w:val="20"/>
                <w:rtl/>
                <w:lang w:bidi="ar-IQ"/>
              </w:rPr>
              <w:t>تم توظيف نظام السيطرة التناسبي التكاملي التفاضلي (</w:t>
            </w:r>
            <w:r w:rsidRPr="00A560D5">
              <w:rPr>
                <w:rFonts w:asciiTheme="majorBidi" w:hAnsiTheme="majorBidi" w:cstheme="majorBidi"/>
                <w:b/>
                <w:bCs/>
                <w:sz w:val="20"/>
                <w:szCs w:val="20"/>
              </w:rPr>
              <w:t>PID</w:t>
            </w:r>
            <w:r w:rsidRPr="00A560D5">
              <w:rPr>
                <w:rFonts w:asciiTheme="majorBidi" w:hAnsiTheme="majorBidi" w:cstheme="majorBidi"/>
                <w:b/>
                <w:bCs/>
                <w:sz w:val="20"/>
                <w:szCs w:val="20"/>
                <w:rtl/>
                <w:lang w:bidi="ar-IQ"/>
              </w:rPr>
              <w:t xml:space="preserve">) الأكثر دقة واستقرارا للتحكم في عمل هذه المنظومة بمساعدة التغذية الرجوعية من حساسات الرطوبة والتيار والجهد للتحكم في متغيرات العملية لتوفير الحماية الموضعية من التاكل وبجودة عالية. ساهمت وحدة التحكم </w:t>
            </w:r>
            <w:r w:rsidRPr="00A560D5">
              <w:rPr>
                <w:rFonts w:asciiTheme="majorBidi" w:hAnsiTheme="majorBidi" w:cstheme="majorBidi"/>
                <w:b/>
                <w:bCs/>
                <w:sz w:val="20"/>
                <w:szCs w:val="20"/>
              </w:rPr>
              <w:t>PID</w:t>
            </w:r>
            <w:r w:rsidRPr="00A560D5">
              <w:rPr>
                <w:rFonts w:asciiTheme="majorBidi" w:hAnsiTheme="majorBidi" w:cstheme="majorBidi"/>
                <w:b/>
                <w:bCs/>
                <w:sz w:val="20"/>
                <w:szCs w:val="20"/>
                <w:rtl/>
                <w:lang w:bidi="ar-IQ"/>
              </w:rPr>
              <w:t xml:space="preserve">  في مراقبة و تثبيت جهد الحماية الكاثودية القياسي عند -850 ملي فولت بالمقارنة مع قطب مرجعي مثبت على سطح الالكترولايت. تم استخدام اللوحة القابلة للبرمجة الاردينو (</w:t>
            </w:r>
            <w:proofErr w:type="spellStart"/>
            <w:r w:rsidRPr="00A560D5">
              <w:rPr>
                <w:rFonts w:asciiTheme="majorBidi" w:hAnsiTheme="majorBidi" w:cstheme="majorBidi"/>
                <w:b/>
                <w:bCs/>
                <w:sz w:val="20"/>
                <w:szCs w:val="20"/>
              </w:rPr>
              <w:t>Arduino</w:t>
            </w:r>
            <w:proofErr w:type="spellEnd"/>
            <w:r w:rsidRPr="00A560D5">
              <w:rPr>
                <w:rFonts w:asciiTheme="majorBidi" w:hAnsiTheme="majorBidi" w:cstheme="majorBidi"/>
                <w:b/>
                <w:bCs/>
                <w:sz w:val="20"/>
                <w:szCs w:val="20"/>
                <w:rtl/>
                <w:lang w:bidi="ar-IQ"/>
              </w:rPr>
              <w:t>) كوحدة تحكم دقيقة للنظام والذي تم ربطه بينيا عبر الحاسوب مع برنامج البرمجة الرسومية اللابفيو (</w:t>
            </w:r>
            <w:proofErr w:type="spellStart"/>
            <w:r w:rsidRPr="00A560D5">
              <w:rPr>
                <w:rFonts w:asciiTheme="majorBidi" w:hAnsiTheme="majorBidi" w:cstheme="majorBidi"/>
                <w:b/>
                <w:bCs/>
                <w:sz w:val="20"/>
                <w:szCs w:val="20"/>
              </w:rPr>
              <w:t>LabVIEW</w:t>
            </w:r>
            <w:r w:rsidRPr="00A560D5">
              <w:rPr>
                <w:rFonts w:asciiTheme="majorBidi" w:hAnsiTheme="majorBidi" w:cstheme="majorBidi"/>
                <w:b/>
                <w:bCs/>
                <w:sz w:val="20"/>
                <w:szCs w:val="20"/>
                <w:vertAlign w:val="superscript"/>
              </w:rPr>
              <w:t>TM</w:t>
            </w:r>
            <w:proofErr w:type="spellEnd"/>
            <w:r w:rsidRPr="00A560D5">
              <w:rPr>
                <w:rFonts w:asciiTheme="majorBidi" w:hAnsiTheme="majorBidi" w:cstheme="majorBidi"/>
                <w:b/>
                <w:bCs/>
                <w:sz w:val="20"/>
                <w:szCs w:val="20"/>
                <w:rtl/>
                <w:lang w:bidi="ar-IQ"/>
              </w:rPr>
              <w:t xml:space="preserve">). أظهرت النتائج فعالية خلية الحماية الكاثودية المخترعة في حماية السطح المعدني في المنطقة الواقعة تحت خلية </w:t>
            </w:r>
            <w:r w:rsidRPr="00A560D5">
              <w:rPr>
                <w:rFonts w:asciiTheme="majorBidi" w:hAnsiTheme="majorBidi" w:cstheme="majorBidi"/>
                <w:b/>
                <w:bCs/>
                <w:sz w:val="20"/>
                <w:szCs w:val="20"/>
              </w:rPr>
              <w:t>ICCP</w:t>
            </w:r>
            <w:r w:rsidRPr="00A560D5">
              <w:rPr>
                <w:rFonts w:asciiTheme="majorBidi" w:hAnsiTheme="majorBidi" w:cstheme="majorBidi"/>
                <w:b/>
                <w:bCs/>
                <w:sz w:val="20"/>
                <w:szCs w:val="20"/>
                <w:rtl/>
                <w:lang w:bidi="ar-IQ"/>
              </w:rPr>
              <w:t xml:space="preserve"> المفردة</w:t>
            </w:r>
            <w:r w:rsidRPr="00A560D5">
              <w:rPr>
                <w:rFonts w:asciiTheme="majorBidi" w:hAnsiTheme="majorBidi" w:cstheme="majorBidi" w:hint="cs"/>
                <w:b/>
                <w:bCs/>
                <w:sz w:val="20"/>
                <w:szCs w:val="20"/>
                <w:rtl/>
                <w:lang w:bidi="ar-IQ"/>
              </w:rPr>
              <w:t xml:space="preserve"> حيث</w:t>
            </w:r>
            <w:r w:rsidRPr="00A560D5">
              <w:rPr>
                <w:rFonts w:asciiTheme="majorBidi" w:hAnsiTheme="majorBidi" w:cstheme="majorBidi"/>
                <w:b/>
                <w:bCs/>
                <w:sz w:val="20"/>
                <w:szCs w:val="20"/>
                <w:rtl/>
                <w:lang w:bidi="ar-IQ"/>
              </w:rPr>
              <w:t xml:space="preserve"> تم رش كامل المعدن المحمي بكلوريد الصوديوم بتركيز 5%. تم تفعيل النظام لمدة اثنتي عشرة ساعة من الحماية ضد التآكل. أظهر فحص السطح المعدني جودة عالية من خلال خلوه التام من التآكل للمنطقة المحلية أسفل خلية </w:t>
            </w:r>
            <w:r w:rsidRPr="00A560D5">
              <w:rPr>
                <w:rFonts w:asciiTheme="majorBidi" w:hAnsiTheme="majorBidi" w:cstheme="majorBidi"/>
                <w:b/>
                <w:bCs/>
                <w:sz w:val="20"/>
                <w:szCs w:val="20"/>
              </w:rPr>
              <w:t>ICCP</w:t>
            </w:r>
            <w:r w:rsidRPr="00A560D5">
              <w:rPr>
                <w:rFonts w:asciiTheme="majorBidi" w:hAnsiTheme="majorBidi" w:cstheme="majorBidi"/>
                <w:b/>
                <w:bCs/>
                <w:sz w:val="20"/>
                <w:szCs w:val="20"/>
                <w:rtl/>
                <w:lang w:bidi="ar-IQ"/>
              </w:rPr>
              <w:t xml:space="preserve"> مقابل التآكل الملحوظ لبقية المنطقة المعدنية.</w:t>
            </w:r>
          </w:p>
          <w:p w14:paraId="2E5F7546" w14:textId="7EC460F3" w:rsidR="00D53226" w:rsidRPr="00FB14FD" w:rsidRDefault="00D53226" w:rsidP="00F97C67">
            <w:pPr>
              <w:pStyle w:val="NoSpacing"/>
              <w:jc w:val="both"/>
              <w:rPr>
                <w:rFonts w:asciiTheme="majorBidi" w:hAnsiTheme="majorBidi" w:cstheme="majorBidi"/>
                <w:b/>
                <w:bCs/>
                <w:sz w:val="20"/>
                <w:szCs w:val="20"/>
                <w:rtl/>
              </w:rPr>
            </w:pPr>
          </w:p>
        </w:tc>
      </w:tr>
    </w:tbl>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B0"/>
    <w:rsid w:val="002748A5"/>
    <w:rsid w:val="002F1810"/>
    <w:rsid w:val="005D7958"/>
    <w:rsid w:val="00620662"/>
    <w:rsid w:val="00A560D5"/>
    <w:rsid w:val="00C22AB7"/>
    <w:rsid w:val="00D0152B"/>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pat-sura</cp:lastModifiedBy>
  <cp:revision>11</cp:revision>
  <dcterms:created xsi:type="dcterms:W3CDTF">2022-03-30T04:36:00Z</dcterms:created>
  <dcterms:modified xsi:type="dcterms:W3CDTF">2024-08-26T08:42:00Z</dcterms:modified>
</cp:coreProperties>
</file>